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6FD2" w:rsidRDefault="007C46D4" w:rsidP="00286FD2">
      <w:pPr>
        <w:jc w:val="right"/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286FD2">
        <w:t>Приложение №9 к ТЗ</w:t>
      </w:r>
      <w:r w:rsidR="003D5D30">
        <w:t xml:space="preserve"> №4-24</w:t>
      </w:r>
      <w:r w:rsidR="00881F0C">
        <w:t xml:space="preserve"> </w:t>
      </w:r>
      <w:r w:rsidR="00286FD2">
        <w:t>от «_</w:t>
      </w:r>
      <w:proofErr w:type="gramStart"/>
      <w:r w:rsidR="00286FD2">
        <w:t>_»_</w:t>
      </w:r>
      <w:proofErr w:type="gramEnd"/>
      <w:r w:rsidR="00286FD2">
        <w:t>_____2024 г.</w:t>
      </w:r>
    </w:p>
    <w:p w:rsidR="00286FD2" w:rsidRPr="00286FD2" w:rsidRDefault="00286FD2" w:rsidP="00286FD2">
      <w:pPr>
        <w:pStyle w:val="1"/>
        <w:rPr>
          <w:b/>
          <w:sz w:val="20"/>
        </w:rPr>
      </w:pPr>
      <w:r>
        <w:rPr>
          <w:szCs w:val="28"/>
        </w:rPr>
        <w:t xml:space="preserve">                                                                                                          </w:t>
      </w:r>
      <w:r w:rsidRPr="00286FD2">
        <w:rPr>
          <w:b/>
          <w:sz w:val="20"/>
        </w:rPr>
        <w:t>Утверждаю:</w:t>
      </w:r>
    </w:p>
    <w:p w:rsidR="00286FD2" w:rsidRPr="00286FD2" w:rsidRDefault="00286FD2" w:rsidP="00286FD2">
      <w:pPr>
        <w:pStyle w:val="1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                    </w:t>
      </w:r>
      <w:r w:rsidR="00391871">
        <w:rPr>
          <w:b/>
          <w:sz w:val="20"/>
        </w:rPr>
        <w:t>Директор Липецкого филиала</w:t>
      </w:r>
    </w:p>
    <w:p w:rsidR="00286FD2" w:rsidRPr="00286FD2" w:rsidRDefault="00286FD2" w:rsidP="00286FD2">
      <w:pPr>
        <w:pStyle w:val="1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                    </w:t>
      </w:r>
      <w:r w:rsidRPr="00286FD2">
        <w:rPr>
          <w:b/>
          <w:sz w:val="20"/>
        </w:rPr>
        <w:t>АО «</w:t>
      </w:r>
      <w:r w:rsidR="00391871">
        <w:rPr>
          <w:b/>
          <w:sz w:val="20"/>
        </w:rPr>
        <w:t>ЦЕМРОС</w:t>
      </w:r>
      <w:bookmarkStart w:id="0" w:name="_GoBack"/>
      <w:bookmarkEnd w:id="0"/>
      <w:r w:rsidRPr="00286FD2">
        <w:rPr>
          <w:b/>
          <w:sz w:val="20"/>
        </w:rPr>
        <w:t>»</w:t>
      </w:r>
    </w:p>
    <w:p w:rsidR="00286FD2" w:rsidRPr="00286FD2" w:rsidRDefault="00286FD2" w:rsidP="00286FD2">
      <w:pPr>
        <w:pStyle w:val="1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                   </w:t>
      </w:r>
      <w:r w:rsidRPr="00286FD2">
        <w:rPr>
          <w:b/>
          <w:sz w:val="20"/>
        </w:rPr>
        <w:t>«___» __________ 2024 г.</w:t>
      </w:r>
    </w:p>
    <w:p w:rsidR="00286FD2" w:rsidRDefault="00286FD2" w:rsidP="00286FD2">
      <w:pPr>
        <w:pStyle w:val="1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                    </w:t>
      </w:r>
      <w:r w:rsidRPr="00286FD2">
        <w:rPr>
          <w:b/>
          <w:sz w:val="20"/>
        </w:rPr>
        <w:t>___________</w:t>
      </w:r>
      <w:r w:rsidRPr="00286FD2">
        <w:rPr>
          <w:b/>
          <w:i/>
          <w:sz w:val="20"/>
        </w:rPr>
        <w:t xml:space="preserve"> </w:t>
      </w:r>
      <w:r w:rsidRPr="00286FD2">
        <w:rPr>
          <w:b/>
          <w:sz w:val="20"/>
        </w:rPr>
        <w:t>С.Н. Смирнов</w:t>
      </w:r>
    </w:p>
    <w:p w:rsidR="004458B3" w:rsidRDefault="004458B3" w:rsidP="00286FD2">
      <w:pPr>
        <w:pStyle w:val="1"/>
        <w:rPr>
          <w:b/>
          <w:sz w:val="20"/>
        </w:rPr>
      </w:pPr>
    </w:p>
    <w:p w:rsidR="004458B3" w:rsidRPr="00286FD2" w:rsidRDefault="004458B3" w:rsidP="00286FD2">
      <w:pPr>
        <w:pStyle w:val="1"/>
        <w:rPr>
          <w:b/>
          <w:sz w:val="20"/>
        </w:rPr>
      </w:pPr>
    </w:p>
    <w:p w:rsidR="00286FD2" w:rsidRPr="00286FD2" w:rsidRDefault="00286FD2" w:rsidP="007C46D4">
      <w:pPr>
        <w:tabs>
          <w:tab w:val="left" w:pos="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6F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286FD2" w:rsidRPr="004458B3" w:rsidRDefault="004458B3" w:rsidP="004458B3">
      <w:pPr>
        <w:pStyle w:val="a8"/>
        <w:spacing w:after="120"/>
        <w:rPr>
          <w:b/>
        </w:rPr>
      </w:pPr>
      <w:r w:rsidRPr="004458B3">
        <w:rPr>
          <w:b/>
        </w:rPr>
        <w:t xml:space="preserve">Технические требования к </w:t>
      </w:r>
      <w:proofErr w:type="spellStart"/>
      <w:r w:rsidRPr="004458B3">
        <w:rPr>
          <w:b/>
        </w:rPr>
        <w:t>старогодным</w:t>
      </w:r>
      <w:proofErr w:type="spellEnd"/>
      <w:r w:rsidRPr="004458B3">
        <w:rPr>
          <w:b/>
        </w:rPr>
        <w:t xml:space="preserve"> железобетонным шпалам типа Ш1.</w:t>
      </w:r>
    </w:p>
    <w:p w:rsidR="007C46D4" w:rsidRPr="00C24D8C" w:rsidRDefault="007C46D4" w:rsidP="007C46D4">
      <w:pPr>
        <w:tabs>
          <w:tab w:val="left" w:pos="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Железобетонные шпалы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строгодные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(б/у) должны соответствовать требованиям: </w:t>
      </w:r>
    </w:p>
    <w:p w:rsidR="007C46D4" w:rsidRPr="00C24D8C" w:rsidRDefault="007C46D4" w:rsidP="007C46D4">
      <w:pPr>
        <w:tabs>
          <w:tab w:val="left" w:pos="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Pr="00C24D8C">
        <w:rPr>
          <w:rFonts w:ascii="Times New Roman" w:eastAsia="Times New Roman" w:hAnsi="Times New Roman" w:cs="Times New Roman"/>
          <w:sz w:val="24"/>
          <w:szCs w:val="28"/>
          <w:lang w:eastAsia="ru-RU"/>
        </w:rPr>
        <w:t>Инструкци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Pr="00C24D8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ведению шпального хозяйства с железобетонными шпалами, утверждённ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ой</w:t>
      </w:r>
      <w:r w:rsidRPr="00C24D8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распоряжением ОАО "РЖД" № 380р от 12.02.2014</w:t>
      </w:r>
      <w:r w:rsidRPr="00C24D8C">
        <w:t xml:space="preserve"> </w:t>
      </w:r>
      <w:r w:rsidRPr="00C24D8C">
        <w:rPr>
          <w:rFonts w:ascii="Times New Roman" w:hAnsi="Times New Roman" w:cs="Times New Roman"/>
          <w:sz w:val="24"/>
          <w:szCs w:val="24"/>
        </w:rPr>
        <w:t>(Пункт</w:t>
      </w:r>
      <w:r w:rsidRPr="00C24D8C">
        <w:t xml:space="preserve"> </w:t>
      </w:r>
      <w:r>
        <w:t xml:space="preserve"> </w:t>
      </w:r>
      <w:r w:rsidRPr="00C24D8C">
        <w:rPr>
          <w:rFonts w:ascii="Times New Roman" w:eastAsia="Times New Roman" w:hAnsi="Times New Roman" w:cs="Times New Roman"/>
          <w:sz w:val="24"/>
          <w:szCs w:val="28"/>
          <w:lang w:eastAsia="ru-RU"/>
        </w:rPr>
        <w:t>8. Дефекты и повреждения железобетонных шпал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пункт </w:t>
      </w:r>
      <w:r w:rsidRPr="00C24D8C">
        <w:t xml:space="preserve"> </w:t>
      </w:r>
      <w:r w:rsidRPr="00C24D8C">
        <w:rPr>
          <w:rFonts w:ascii="Times New Roman" w:eastAsia="Times New Roman" w:hAnsi="Times New Roman" w:cs="Times New Roman"/>
          <w:sz w:val="24"/>
          <w:szCs w:val="28"/>
          <w:lang w:eastAsia="ru-RU"/>
        </w:rPr>
        <w:t>9. Повторное применение железобетонных шпал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а также </w:t>
      </w:r>
      <w:r w:rsidRPr="00C24D8C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е №</w:t>
      </w:r>
      <w:r w:rsidRPr="00C24D8C">
        <w:rPr>
          <w:rFonts w:ascii="Times New Roman" w:eastAsia="Times New Roman" w:hAnsi="Times New Roman" w:cs="Times New Roman"/>
          <w:sz w:val="24"/>
          <w:szCs w:val="28"/>
          <w:lang w:eastAsia="ru-RU"/>
        </w:rPr>
        <w:t>2</w:t>
      </w:r>
      <w:r>
        <w:t>.</w:t>
      </w:r>
      <w:r w:rsidRPr="00C24D8C">
        <w:rPr>
          <w:rFonts w:ascii="Times New Roman" w:eastAsia="Times New Roman" w:hAnsi="Times New Roman" w:cs="Times New Roman"/>
          <w:sz w:val="24"/>
          <w:szCs w:val="28"/>
          <w:lang w:eastAsia="ru-RU"/>
        </w:rPr>
        <w:t>Дефекты железобетонных шпал и причины их возникновения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);</w:t>
      </w:r>
    </w:p>
    <w:p w:rsidR="007C46D4" w:rsidRDefault="007C46D4" w:rsidP="007C4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823CA">
        <w:rPr>
          <w:rFonts w:ascii="Times New Roman" w:hAnsi="Times New Roman" w:cs="Times New Roman"/>
          <w:sz w:val="24"/>
          <w:szCs w:val="24"/>
        </w:rPr>
        <w:t>Инструкци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6823CA">
        <w:rPr>
          <w:rFonts w:ascii="Times New Roman" w:hAnsi="Times New Roman" w:cs="Times New Roman"/>
          <w:sz w:val="24"/>
          <w:szCs w:val="24"/>
        </w:rPr>
        <w:t xml:space="preserve">по применению </w:t>
      </w:r>
      <w:proofErr w:type="spellStart"/>
      <w:r w:rsidRPr="006823CA">
        <w:rPr>
          <w:rFonts w:ascii="Times New Roman" w:hAnsi="Times New Roman" w:cs="Times New Roman"/>
          <w:sz w:val="24"/>
          <w:szCs w:val="24"/>
        </w:rPr>
        <w:t>старогодных</w:t>
      </w:r>
      <w:proofErr w:type="spellEnd"/>
      <w:r w:rsidRPr="006823CA">
        <w:rPr>
          <w:rFonts w:ascii="Times New Roman" w:hAnsi="Times New Roman" w:cs="Times New Roman"/>
          <w:sz w:val="24"/>
          <w:szCs w:val="24"/>
        </w:rPr>
        <w:t xml:space="preserve"> материалов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23CA">
        <w:rPr>
          <w:rFonts w:ascii="Times New Roman" w:hAnsi="Times New Roman" w:cs="Times New Roman"/>
          <w:sz w:val="24"/>
          <w:szCs w:val="24"/>
        </w:rPr>
        <w:t>верхнего строения пути</w:t>
      </w:r>
      <w:r>
        <w:rPr>
          <w:rFonts w:ascii="Times New Roman" w:hAnsi="Times New Roman" w:cs="Times New Roman"/>
          <w:sz w:val="24"/>
          <w:szCs w:val="24"/>
        </w:rPr>
        <w:t xml:space="preserve">, утвержденной распоряжением ОАО «РЖД» </w:t>
      </w:r>
      <w:r w:rsidRPr="006823CA">
        <w:rPr>
          <w:rFonts w:ascii="Times New Roman" w:hAnsi="Times New Roman" w:cs="Times New Roman"/>
          <w:sz w:val="24"/>
          <w:szCs w:val="24"/>
        </w:rPr>
        <w:t>от 22 ноября 2016 г. № 2370р</w:t>
      </w:r>
      <w:r>
        <w:rPr>
          <w:rFonts w:ascii="Times New Roman" w:hAnsi="Times New Roman" w:cs="Times New Roman"/>
          <w:sz w:val="24"/>
          <w:szCs w:val="24"/>
        </w:rPr>
        <w:t xml:space="preserve"> (Пункт </w:t>
      </w:r>
      <w:r w:rsidRPr="006823CA">
        <w:rPr>
          <w:rFonts w:ascii="Times New Roman" w:hAnsi="Times New Roman" w:cs="Times New Roman"/>
          <w:sz w:val="24"/>
          <w:szCs w:val="24"/>
        </w:rPr>
        <w:t xml:space="preserve">3.1. Использование </w:t>
      </w:r>
      <w:proofErr w:type="spellStart"/>
      <w:r w:rsidRPr="006823CA">
        <w:rPr>
          <w:rFonts w:ascii="Times New Roman" w:hAnsi="Times New Roman" w:cs="Times New Roman"/>
          <w:sz w:val="24"/>
          <w:szCs w:val="24"/>
        </w:rPr>
        <w:t>старогодных</w:t>
      </w:r>
      <w:proofErr w:type="spellEnd"/>
      <w:r w:rsidRPr="006823CA">
        <w:rPr>
          <w:rFonts w:ascii="Times New Roman" w:hAnsi="Times New Roman" w:cs="Times New Roman"/>
          <w:sz w:val="24"/>
          <w:szCs w:val="24"/>
        </w:rPr>
        <w:t xml:space="preserve"> железобетонных шпал и брусьев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7C46D4" w:rsidRDefault="007C46D4" w:rsidP="007C4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673">
        <w:rPr>
          <w:rFonts w:ascii="Times New Roman" w:hAnsi="Times New Roman" w:cs="Times New Roman"/>
          <w:sz w:val="24"/>
          <w:szCs w:val="24"/>
        </w:rPr>
        <w:t xml:space="preserve">Критериями годности к повторному применению </w:t>
      </w:r>
      <w:proofErr w:type="spellStart"/>
      <w:r w:rsidRPr="00453673">
        <w:rPr>
          <w:rFonts w:ascii="Times New Roman" w:hAnsi="Times New Roman" w:cs="Times New Roman"/>
          <w:sz w:val="24"/>
          <w:szCs w:val="24"/>
        </w:rPr>
        <w:t>старогодных</w:t>
      </w:r>
      <w:proofErr w:type="spellEnd"/>
      <w:r w:rsidRPr="00453673">
        <w:rPr>
          <w:rFonts w:ascii="Times New Roman" w:hAnsi="Times New Roman" w:cs="Times New Roman"/>
          <w:sz w:val="24"/>
          <w:szCs w:val="24"/>
        </w:rPr>
        <w:t xml:space="preserve"> железобетонных шпал и брусьев, независимо от их марки и сорта, являются: </w:t>
      </w:r>
    </w:p>
    <w:p w:rsidR="007C46D4" w:rsidRDefault="007C46D4" w:rsidP="007C4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673">
        <w:rPr>
          <w:rFonts w:ascii="Times New Roman" w:hAnsi="Times New Roman" w:cs="Times New Roman"/>
          <w:sz w:val="24"/>
          <w:szCs w:val="24"/>
        </w:rPr>
        <w:t xml:space="preserve">- отсутствие продольных или поперечных трещин в бетоне шпалы и бруса; - отсутствие </w:t>
      </w:r>
      <w:proofErr w:type="spellStart"/>
      <w:r w:rsidRPr="00453673">
        <w:rPr>
          <w:rFonts w:ascii="Times New Roman" w:hAnsi="Times New Roman" w:cs="Times New Roman"/>
          <w:sz w:val="24"/>
          <w:szCs w:val="24"/>
        </w:rPr>
        <w:t>околов</w:t>
      </w:r>
      <w:proofErr w:type="spellEnd"/>
      <w:r w:rsidRPr="00453673">
        <w:rPr>
          <w:rFonts w:ascii="Times New Roman" w:hAnsi="Times New Roman" w:cs="Times New Roman"/>
          <w:sz w:val="24"/>
          <w:szCs w:val="24"/>
        </w:rPr>
        <w:t xml:space="preserve"> бетона на кромках </w:t>
      </w:r>
      <w:proofErr w:type="spellStart"/>
      <w:r w:rsidRPr="00453673">
        <w:rPr>
          <w:rFonts w:ascii="Times New Roman" w:hAnsi="Times New Roman" w:cs="Times New Roman"/>
          <w:sz w:val="24"/>
          <w:szCs w:val="24"/>
        </w:rPr>
        <w:t>подрельсовых</w:t>
      </w:r>
      <w:proofErr w:type="spellEnd"/>
      <w:r w:rsidRPr="00453673">
        <w:rPr>
          <w:rFonts w:ascii="Times New Roman" w:hAnsi="Times New Roman" w:cs="Times New Roman"/>
          <w:sz w:val="24"/>
          <w:szCs w:val="24"/>
        </w:rPr>
        <w:t xml:space="preserve"> площадок и на прочих кромках шпалы и бруса установленной глубины и ширины; </w:t>
      </w:r>
    </w:p>
    <w:p w:rsidR="007C46D4" w:rsidRDefault="007C46D4" w:rsidP="007C4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673">
        <w:rPr>
          <w:rFonts w:ascii="Times New Roman" w:hAnsi="Times New Roman" w:cs="Times New Roman"/>
          <w:sz w:val="24"/>
          <w:szCs w:val="24"/>
        </w:rPr>
        <w:t xml:space="preserve">- отсутствие дефектов в отверстиях для закладных болтов, приводящих к его прокручиванию; </w:t>
      </w:r>
    </w:p>
    <w:p w:rsidR="007C46D4" w:rsidRDefault="007C46D4" w:rsidP="007C4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673">
        <w:rPr>
          <w:rFonts w:ascii="Times New Roman" w:hAnsi="Times New Roman" w:cs="Times New Roman"/>
          <w:sz w:val="24"/>
          <w:szCs w:val="24"/>
        </w:rPr>
        <w:t xml:space="preserve">- величина вогнутости </w:t>
      </w:r>
      <w:proofErr w:type="spellStart"/>
      <w:r w:rsidRPr="00453673">
        <w:rPr>
          <w:rFonts w:ascii="Times New Roman" w:hAnsi="Times New Roman" w:cs="Times New Roman"/>
          <w:sz w:val="24"/>
          <w:szCs w:val="24"/>
        </w:rPr>
        <w:t>подрельсовой</w:t>
      </w:r>
      <w:proofErr w:type="spellEnd"/>
      <w:r w:rsidRPr="00453673">
        <w:rPr>
          <w:rFonts w:ascii="Times New Roman" w:hAnsi="Times New Roman" w:cs="Times New Roman"/>
          <w:sz w:val="24"/>
          <w:szCs w:val="24"/>
        </w:rPr>
        <w:t xml:space="preserve"> площадки; </w:t>
      </w:r>
    </w:p>
    <w:p w:rsidR="007C46D4" w:rsidRDefault="007C46D4" w:rsidP="007C4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673">
        <w:rPr>
          <w:rFonts w:ascii="Times New Roman" w:hAnsi="Times New Roman" w:cs="Times New Roman"/>
          <w:sz w:val="24"/>
          <w:szCs w:val="24"/>
        </w:rPr>
        <w:t xml:space="preserve">- отсутствие разрушения и деформации дюбеля или головки анкера. </w:t>
      </w:r>
    </w:p>
    <w:p w:rsidR="007C46D4" w:rsidRDefault="007C46D4" w:rsidP="007C4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673">
        <w:rPr>
          <w:rFonts w:ascii="Times New Roman" w:hAnsi="Times New Roman" w:cs="Times New Roman"/>
          <w:sz w:val="24"/>
          <w:szCs w:val="24"/>
        </w:rPr>
        <w:t xml:space="preserve">Граничные величины критериев годности приведены в таблице </w:t>
      </w:r>
      <w:r>
        <w:rPr>
          <w:rFonts w:ascii="Times New Roman" w:hAnsi="Times New Roman" w:cs="Times New Roman"/>
          <w:sz w:val="24"/>
          <w:szCs w:val="24"/>
        </w:rPr>
        <w:t>2.2</w:t>
      </w:r>
      <w:r w:rsidRPr="00453673">
        <w:rPr>
          <w:rFonts w:ascii="Times New Roman" w:hAnsi="Times New Roman" w:cs="Times New Roman"/>
          <w:sz w:val="24"/>
          <w:szCs w:val="24"/>
        </w:rPr>
        <w:t xml:space="preserve">.1. </w:t>
      </w:r>
    </w:p>
    <w:p w:rsidR="007C46D4" w:rsidRDefault="007C46D4" w:rsidP="007C46D4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C46D4" w:rsidRPr="00D743D8" w:rsidRDefault="007C46D4" w:rsidP="007C46D4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43D8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2.2</w:t>
      </w:r>
      <w:r w:rsidRPr="00D743D8">
        <w:rPr>
          <w:rFonts w:ascii="Times New Roman" w:hAnsi="Times New Roman" w:cs="Times New Roman"/>
          <w:sz w:val="24"/>
          <w:szCs w:val="24"/>
        </w:rPr>
        <w:t xml:space="preserve">.1 - Требования к </w:t>
      </w:r>
      <w:proofErr w:type="spellStart"/>
      <w:r w:rsidRPr="00D743D8">
        <w:rPr>
          <w:rFonts w:ascii="Times New Roman" w:hAnsi="Times New Roman" w:cs="Times New Roman"/>
          <w:sz w:val="24"/>
          <w:szCs w:val="24"/>
        </w:rPr>
        <w:t>старогодным</w:t>
      </w:r>
      <w:proofErr w:type="spellEnd"/>
      <w:r w:rsidRPr="00D743D8">
        <w:rPr>
          <w:rFonts w:ascii="Times New Roman" w:hAnsi="Times New Roman" w:cs="Times New Roman"/>
          <w:sz w:val="24"/>
          <w:szCs w:val="24"/>
        </w:rPr>
        <w:t xml:space="preserve"> железобетонным шпалам и брусьям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89"/>
        <w:gridCol w:w="2231"/>
        <w:gridCol w:w="1538"/>
        <w:gridCol w:w="1816"/>
        <w:gridCol w:w="1871"/>
      </w:tblGrid>
      <w:tr w:rsidR="007C46D4" w:rsidRPr="00D743D8" w:rsidTr="00B63A4B">
        <w:tc>
          <w:tcPr>
            <w:tcW w:w="1889" w:type="dxa"/>
            <w:vMerge w:val="restart"/>
          </w:tcPr>
          <w:p w:rsidR="007C46D4" w:rsidRPr="00D743D8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3D8">
              <w:rPr>
                <w:rFonts w:ascii="Times New Roman" w:hAnsi="Times New Roman" w:cs="Times New Roman"/>
                <w:sz w:val="24"/>
                <w:szCs w:val="24"/>
              </w:rPr>
              <w:t>Тип железобетонной шпалы</w:t>
            </w:r>
          </w:p>
        </w:tc>
        <w:tc>
          <w:tcPr>
            <w:tcW w:w="2231" w:type="dxa"/>
            <w:vMerge w:val="restart"/>
          </w:tcPr>
          <w:p w:rsidR="007C46D4" w:rsidRPr="00D743D8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3D8">
              <w:rPr>
                <w:rFonts w:ascii="Times New Roman" w:hAnsi="Times New Roman" w:cs="Times New Roman"/>
                <w:sz w:val="24"/>
                <w:szCs w:val="24"/>
              </w:rPr>
              <w:t>Вид дефекта</w:t>
            </w:r>
          </w:p>
        </w:tc>
        <w:tc>
          <w:tcPr>
            <w:tcW w:w="3354" w:type="dxa"/>
            <w:gridSpan w:val="2"/>
          </w:tcPr>
          <w:p w:rsidR="007C46D4" w:rsidRPr="00D743D8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3D8">
              <w:rPr>
                <w:rFonts w:ascii="Times New Roman" w:hAnsi="Times New Roman" w:cs="Times New Roman"/>
                <w:sz w:val="24"/>
                <w:szCs w:val="24"/>
              </w:rPr>
              <w:t>Критерии годности</w:t>
            </w:r>
          </w:p>
        </w:tc>
        <w:tc>
          <w:tcPr>
            <w:tcW w:w="1871" w:type="dxa"/>
            <w:vMerge w:val="restart"/>
          </w:tcPr>
          <w:p w:rsidR="007C46D4" w:rsidRPr="00D743D8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3D8">
              <w:rPr>
                <w:rFonts w:ascii="Times New Roman" w:hAnsi="Times New Roman" w:cs="Times New Roman"/>
                <w:sz w:val="24"/>
                <w:szCs w:val="24"/>
              </w:rPr>
              <w:t>Способ определения критериев</w:t>
            </w:r>
          </w:p>
        </w:tc>
      </w:tr>
      <w:tr w:rsidR="007C46D4" w:rsidRPr="00D743D8" w:rsidTr="00B63A4B">
        <w:tc>
          <w:tcPr>
            <w:tcW w:w="1889" w:type="dxa"/>
            <w:vMerge/>
          </w:tcPr>
          <w:p w:rsidR="007C46D4" w:rsidRPr="00D743D8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  <w:vMerge/>
          </w:tcPr>
          <w:p w:rsidR="007C46D4" w:rsidRPr="00D743D8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:rsidR="007C46D4" w:rsidRPr="00D743D8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3D8">
              <w:rPr>
                <w:rFonts w:ascii="Times New Roman" w:hAnsi="Times New Roman" w:cs="Times New Roman"/>
                <w:sz w:val="24"/>
                <w:szCs w:val="24"/>
              </w:rPr>
              <w:t>Годные для повторного применения</w:t>
            </w:r>
          </w:p>
        </w:tc>
        <w:tc>
          <w:tcPr>
            <w:tcW w:w="1816" w:type="dxa"/>
          </w:tcPr>
          <w:p w:rsidR="007C46D4" w:rsidRPr="00D743D8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3D8">
              <w:rPr>
                <w:rFonts w:ascii="Times New Roman" w:hAnsi="Times New Roman" w:cs="Times New Roman"/>
                <w:sz w:val="24"/>
                <w:szCs w:val="24"/>
              </w:rPr>
              <w:t>Негодные для повторного применения</w:t>
            </w:r>
          </w:p>
        </w:tc>
        <w:tc>
          <w:tcPr>
            <w:tcW w:w="1871" w:type="dxa"/>
            <w:vMerge/>
          </w:tcPr>
          <w:p w:rsidR="007C46D4" w:rsidRPr="00D743D8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6D4" w:rsidRPr="00D743D8" w:rsidTr="00B63A4B">
        <w:tc>
          <w:tcPr>
            <w:tcW w:w="1889" w:type="dxa"/>
            <w:vMerge w:val="restart"/>
          </w:tcPr>
          <w:p w:rsidR="007C46D4" w:rsidRPr="00D743D8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3D8">
              <w:rPr>
                <w:rFonts w:ascii="Times New Roman" w:hAnsi="Times New Roman" w:cs="Times New Roman"/>
                <w:sz w:val="24"/>
                <w:szCs w:val="24"/>
              </w:rPr>
              <w:t>Шпала Ш1</w:t>
            </w:r>
          </w:p>
        </w:tc>
        <w:tc>
          <w:tcPr>
            <w:tcW w:w="2231" w:type="dxa"/>
          </w:tcPr>
          <w:p w:rsidR="007C46D4" w:rsidRPr="00D743D8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3D8">
              <w:rPr>
                <w:rFonts w:ascii="Times New Roman" w:hAnsi="Times New Roman" w:cs="Times New Roman"/>
                <w:sz w:val="24"/>
                <w:szCs w:val="24"/>
              </w:rPr>
              <w:t xml:space="preserve">Поперечные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продольные </w:t>
            </w:r>
            <w:r w:rsidRPr="00D743D8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бетоне </w:t>
            </w:r>
          </w:p>
        </w:tc>
        <w:tc>
          <w:tcPr>
            <w:tcW w:w="1538" w:type="dxa"/>
          </w:tcPr>
          <w:p w:rsidR="007C46D4" w:rsidRPr="00D743D8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3D8">
              <w:rPr>
                <w:rFonts w:ascii="Times New Roman" w:hAnsi="Times New Roman" w:cs="Times New Roman"/>
                <w:sz w:val="24"/>
                <w:szCs w:val="24"/>
              </w:rPr>
              <w:t xml:space="preserve">Не допускаются </w:t>
            </w:r>
          </w:p>
          <w:p w:rsidR="007C46D4" w:rsidRPr="00D743D8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7C46D4" w:rsidRPr="00D743D8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3D8">
              <w:rPr>
                <w:rFonts w:ascii="Times New Roman" w:hAnsi="Times New Roman" w:cs="Times New Roman"/>
                <w:sz w:val="24"/>
                <w:szCs w:val="24"/>
              </w:rPr>
              <w:t xml:space="preserve">Имеются </w:t>
            </w:r>
          </w:p>
          <w:p w:rsidR="007C46D4" w:rsidRPr="00D743D8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6D4" w:rsidRPr="00D743D8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6D4" w:rsidRPr="00D743D8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6D4" w:rsidRPr="00D743D8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7C46D4" w:rsidRPr="00D743D8" w:rsidRDefault="007C46D4" w:rsidP="00B63A4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3D8">
              <w:rPr>
                <w:rFonts w:ascii="Times New Roman" w:hAnsi="Times New Roman" w:cs="Times New Roman"/>
                <w:sz w:val="24"/>
                <w:szCs w:val="24"/>
              </w:rPr>
              <w:t xml:space="preserve">Визуально п. 3.1.3.2 </w:t>
            </w:r>
          </w:p>
          <w:p w:rsidR="007C46D4" w:rsidRPr="00D743D8" w:rsidRDefault="007C46D4" w:rsidP="00B63A4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6D4" w:rsidRPr="00D743D8" w:rsidTr="00B63A4B">
        <w:tc>
          <w:tcPr>
            <w:tcW w:w="1889" w:type="dxa"/>
            <w:vMerge/>
          </w:tcPr>
          <w:p w:rsidR="007C46D4" w:rsidRPr="00D743D8" w:rsidRDefault="007C46D4" w:rsidP="00B63A4B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7C46D4" w:rsidRPr="008325A3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3D8">
              <w:rPr>
                <w:rFonts w:ascii="Times New Roman" w:hAnsi="Times New Roman" w:cs="Times New Roman"/>
                <w:sz w:val="24"/>
                <w:szCs w:val="24"/>
              </w:rPr>
              <w:t>Дефекты в отверстии для закладного болта</w:t>
            </w:r>
            <w:r>
              <w:t xml:space="preserve"> </w:t>
            </w:r>
            <w:r w:rsidRPr="008325A3">
              <w:rPr>
                <w:rFonts w:ascii="Times New Roman" w:hAnsi="Times New Roman" w:cs="Times New Roman"/>
                <w:sz w:val="24"/>
                <w:szCs w:val="24"/>
              </w:rPr>
              <w:t>ведущие к его</w:t>
            </w:r>
          </w:p>
          <w:p w:rsidR="007C46D4" w:rsidRPr="008325A3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t>проворачиванию</w:t>
            </w:r>
          </w:p>
          <w:p w:rsidR="007C46D4" w:rsidRPr="008325A3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t>(сколы рабочих</w:t>
            </w:r>
          </w:p>
          <w:p w:rsidR="007C46D4" w:rsidRPr="008325A3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t>кромок, износ</w:t>
            </w:r>
          </w:p>
          <w:p w:rsidR="007C46D4" w:rsidRPr="00D743D8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t>закладной шайбы)</w:t>
            </w:r>
          </w:p>
        </w:tc>
        <w:tc>
          <w:tcPr>
            <w:tcW w:w="1538" w:type="dxa"/>
          </w:tcPr>
          <w:p w:rsidR="007C46D4" w:rsidRPr="00D743D8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3D8">
              <w:rPr>
                <w:rFonts w:ascii="Times New Roman" w:hAnsi="Times New Roman" w:cs="Times New Roman"/>
                <w:sz w:val="24"/>
                <w:szCs w:val="24"/>
              </w:rPr>
              <w:t>Не допускаются</w:t>
            </w:r>
          </w:p>
        </w:tc>
        <w:tc>
          <w:tcPr>
            <w:tcW w:w="1816" w:type="dxa"/>
          </w:tcPr>
          <w:p w:rsidR="007C46D4" w:rsidRPr="00D743D8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3D8"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</w:p>
        </w:tc>
        <w:tc>
          <w:tcPr>
            <w:tcW w:w="1871" w:type="dxa"/>
          </w:tcPr>
          <w:p w:rsidR="007C46D4" w:rsidRPr="00D743D8" w:rsidRDefault="007C46D4" w:rsidP="00B63A4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3D8">
              <w:rPr>
                <w:rFonts w:ascii="Times New Roman" w:hAnsi="Times New Roman" w:cs="Times New Roman"/>
                <w:sz w:val="24"/>
                <w:szCs w:val="24"/>
              </w:rPr>
              <w:t>Визуально п. 3.1.3.4</w:t>
            </w:r>
          </w:p>
          <w:p w:rsidR="007C46D4" w:rsidRPr="00D743D8" w:rsidRDefault="007C46D4" w:rsidP="00B63A4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6D4" w:rsidRPr="00D743D8" w:rsidTr="00B63A4B">
        <w:tc>
          <w:tcPr>
            <w:tcW w:w="1889" w:type="dxa"/>
            <w:vMerge/>
          </w:tcPr>
          <w:p w:rsidR="007C46D4" w:rsidRPr="00D743D8" w:rsidRDefault="007C46D4" w:rsidP="00B63A4B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7C46D4" w:rsidRPr="008325A3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5A3">
              <w:rPr>
                <w:rFonts w:ascii="Times New Roman" w:hAnsi="Times New Roman" w:cs="Times New Roman"/>
                <w:sz w:val="24"/>
                <w:szCs w:val="24"/>
              </w:rPr>
              <w:t>Околы</w:t>
            </w:r>
            <w:proofErr w:type="spellEnd"/>
            <w:r w:rsidRPr="008325A3">
              <w:rPr>
                <w:rFonts w:ascii="Times New Roman" w:hAnsi="Times New Roman" w:cs="Times New Roman"/>
                <w:sz w:val="24"/>
                <w:szCs w:val="24"/>
              </w:rPr>
              <w:t xml:space="preserve"> бетона:</w:t>
            </w:r>
          </w:p>
          <w:p w:rsidR="007C46D4" w:rsidRPr="008325A3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6D4" w:rsidRPr="008325A3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t>на кромках</w:t>
            </w:r>
          </w:p>
          <w:p w:rsidR="007C46D4" w:rsidRPr="008325A3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5A3">
              <w:rPr>
                <w:rFonts w:ascii="Times New Roman" w:hAnsi="Times New Roman" w:cs="Times New Roman"/>
                <w:sz w:val="24"/>
                <w:szCs w:val="24"/>
              </w:rPr>
              <w:t>подрельсовых</w:t>
            </w:r>
            <w:proofErr w:type="spellEnd"/>
          </w:p>
          <w:p w:rsidR="007C46D4" w:rsidRPr="008325A3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площадок</w:t>
            </w:r>
          </w:p>
          <w:p w:rsidR="007C46D4" w:rsidRPr="008325A3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6D4" w:rsidRPr="008325A3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t>на прочих</w:t>
            </w:r>
          </w:p>
          <w:p w:rsidR="007C46D4" w:rsidRPr="00D743D8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t>кромках шпалы</w:t>
            </w:r>
          </w:p>
        </w:tc>
        <w:tc>
          <w:tcPr>
            <w:tcW w:w="1538" w:type="dxa"/>
          </w:tcPr>
          <w:p w:rsidR="007C46D4" w:rsidRPr="008325A3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больше 30</w:t>
            </w:r>
          </w:p>
          <w:p w:rsidR="007C46D4" w:rsidRPr="008325A3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t>мм и глубиной</w:t>
            </w:r>
          </w:p>
          <w:p w:rsidR="007C46D4" w:rsidRPr="008325A3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мм</w:t>
            </w:r>
          </w:p>
          <w:p w:rsidR="007C46D4" w:rsidRPr="008325A3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6D4" w:rsidRPr="008325A3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t>Не более 100</w:t>
            </w:r>
          </w:p>
          <w:p w:rsidR="007C46D4" w:rsidRPr="008325A3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t>мм и глубиной</w:t>
            </w:r>
          </w:p>
          <w:p w:rsidR="007C46D4" w:rsidRPr="00D743D8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t>30 мм</w:t>
            </w:r>
          </w:p>
        </w:tc>
        <w:tc>
          <w:tcPr>
            <w:tcW w:w="1816" w:type="dxa"/>
          </w:tcPr>
          <w:p w:rsidR="007C46D4" w:rsidRPr="008325A3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Больше 30</w:t>
            </w:r>
          </w:p>
          <w:p w:rsidR="007C46D4" w:rsidRPr="008325A3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t>мм и глубиной</w:t>
            </w:r>
          </w:p>
          <w:p w:rsidR="007C46D4" w:rsidRPr="008325A3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t>больше 10 мм</w:t>
            </w:r>
          </w:p>
          <w:p w:rsidR="007C46D4" w:rsidRPr="008325A3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6D4" w:rsidRPr="008325A3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Больше 100</w:t>
            </w:r>
          </w:p>
          <w:p w:rsidR="007C46D4" w:rsidRPr="008325A3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t>мм и глубиной</w:t>
            </w:r>
          </w:p>
          <w:p w:rsidR="007C46D4" w:rsidRPr="00D743D8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t>больше 30 мм</w:t>
            </w:r>
          </w:p>
        </w:tc>
        <w:tc>
          <w:tcPr>
            <w:tcW w:w="1871" w:type="dxa"/>
          </w:tcPr>
          <w:p w:rsidR="007C46D4" w:rsidRPr="008325A3" w:rsidRDefault="007C46D4" w:rsidP="00B63A4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Линейкой</w:t>
            </w:r>
          </w:p>
          <w:p w:rsidR="007C46D4" w:rsidRPr="008325A3" w:rsidRDefault="007C46D4" w:rsidP="00B63A4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t>п. 3.1.3.3</w:t>
            </w:r>
          </w:p>
          <w:p w:rsidR="007C46D4" w:rsidRPr="008325A3" w:rsidRDefault="007C46D4" w:rsidP="00B63A4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6D4" w:rsidRPr="008325A3" w:rsidRDefault="007C46D4" w:rsidP="00B63A4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t>Линейкой</w:t>
            </w:r>
          </w:p>
          <w:p w:rsidR="007C46D4" w:rsidRPr="00D743D8" w:rsidRDefault="007C46D4" w:rsidP="00B63A4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 3.1.3.3</w:t>
            </w:r>
          </w:p>
        </w:tc>
      </w:tr>
      <w:tr w:rsidR="007C46D4" w:rsidRPr="00D743D8" w:rsidTr="00B63A4B">
        <w:tc>
          <w:tcPr>
            <w:tcW w:w="1889" w:type="dxa"/>
            <w:vMerge/>
          </w:tcPr>
          <w:p w:rsidR="007C46D4" w:rsidRPr="00D743D8" w:rsidRDefault="007C46D4" w:rsidP="00B63A4B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7C46D4" w:rsidRPr="008325A3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t>Вогнутость</w:t>
            </w:r>
          </w:p>
          <w:p w:rsidR="007C46D4" w:rsidRPr="008325A3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5A3">
              <w:rPr>
                <w:rFonts w:ascii="Times New Roman" w:hAnsi="Times New Roman" w:cs="Times New Roman"/>
                <w:sz w:val="24"/>
                <w:szCs w:val="24"/>
              </w:rPr>
              <w:t>подрельсовой</w:t>
            </w:r>
            <w:proofErr w:type="spellEnd"/>
          </w:p>
          <w:p w:rsidR="007C46D4" w:rsidRPr="00D743D8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t>площадки, мм</w:t>
            </w:r>
          </w:p>
        </w:tc>
        <w:tc>
          <w:tcPr>
            <w:tcW w:w="1538" w:type="dxa"/>
          </w:tcPr>
          <w:p w:rsidR="007C46D4" w:rsidRPr="00D743D8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</w:p>
        </w:tc>
        <w:tc>
          <w:tcPr>
            <w:tcW w:w="1816" w:type="dxa"/>
          </w:tcPr>
          <w:p w:rsidR="007C46D4" w:rsidRPr="008325A3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t>Больше или</w:t>
            </w:r>
          </w:p>
          <w:p w:rsidR="007C46D4" w:rsidRPr="00D743D8" w:rsidRDefault="007C46D4" w:rsidP="00B63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t>равна 2</w:t>
            </w:r>
          </w:p>
        </w:tc>
        <w:tc>
          <w:tcPr>
            <w:tcW w:w="1871" w:type="dxa"/>
          </w:tcPr>
          <w:p w:rsidR="007C46D4" w:rsidRPr="008325A3" w:rsidRDefault="007C46D4" w:rsidP="00B63A4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t xml:space="preserve">Линейкой, </w:t>
            </w:r>
          </w:p>
          <w:p w:rsidR="007C46D4" w:rsidRPr="008325A3" w:rsidRDefault="007C46D4" w:rsidP="00B63A4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t>щупами</w:t>
            </w:r>
          </w:p>
          <w:p w:rsidR="007C46D4" w:rsidRPr="00D743D8" w:rsidRDefault="007C46D4" w:rsidP="00B63A4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5A3">
              <w:rPr>
                <w:rFonts w:ascii="Times New Roman" w:hAnsi="Times New Roman" w:cs="Times New Roman"/>
                <w:sz w:val="24"/>
                <w:szCs w:val="24"/>
              </w:rPr>
              <w:t>п. 3.1.3.5</w:t>
            </w:r>
          </w:p>
        </w:tc>
      </w:tr>
    </w:tbl>
    <w:p w:rsidR="007C46D4" w:rsidRDefault="007C46D4" w:rsidP="007C46D4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C46D4" w:rsidRDefault="007C46D4" w:rsidP="007C46D4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C46D4" w:rsidRDefault="007C46D4" w:rsidP="007C46D4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C46D4" w:rsidRDefault="007C46D4" w:rsidP="007C4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977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977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9778A">
        <w:rPr>
          <w:rFonts w:ascii="Times New Roman" w:hAnsi="Times New Roman" w:cs="Times New Roman"/>
          <w:sz w:val="24"/>
          <w:szCs w:val="24"/>
        </w:rPr>
        <w:t xml:space="preserve">. Проведение измерений и отбраковка </w:t>
      </w:r>
      <w:proofErr w:type="spellStart"/>
      <w:r w:rsidRPr="0039778A">
        <w:rPr>
          <w:rFonts w:ascii="Times New Roman" w:hAnsi="Times New Roman" w:cs="Times New Roman"/>
          <w:sz w:val="24"/>
          <w:szCs w:val="24"/>
        </w:rPr>
        <w:t>старогодных</w:t>
      </w:r>
      <w:proofErr w:type="spellEnd"/>
      <w:r w:rsidRPr="0039778A">
        <w:rPr>
          <w:rFonts w:ascii="Times New Roman" w:hAnsi="Times New Roman" w:cs="Times New Roman"/>
          <w:sz w:val="24"/>
          <w:szCs w:val="24"/>
        </w:rPr>
        <w:t xml:space="preserve"> железобетонных шпал и брусьев. </w:t>
      </w:r>
    </w:p>
    <w:p w:rsidR="007C46D4" w:rsidRDefault="007C46D4" w:rsidP="007C4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977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977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9778A">
        <w:rPr>
          <w:rFonts w:ascii="Times New Roman" w:hAnsi="Times New Roman" w:cs="Times New Roman"/>
          <w:sz w:val="24"/>
          <w:szCs w:val="24"/>
        </w:rPr>
        <w:t xml:space="preserve">.1. Оценка технического состояния и сортировка </w:t>
      </w:r>
      <w:proofErr w:type="spellStart"/>
      <w:r w:rsidRPr="0039778A">
        <w:rPr>
          <w:rFonts w:ascii="Times New Roman" w:hAnsi="Times New Roman" w:cs="Times New Roman"/>
          <w:sz w:val="24"/>
          <w:szCs w:val="24"/>
        </w:rPr>
        <w:t>старогодных</w:t>
      </w:r>
      <w:proofErr w:type="spellEnd"/>
      <w:r w:rsidRPr="0039778A">
        <w:rPr>
          <w:rFonts w:ascii="Times New Roman" w:hAnsi="Times New Roman" w:cs="Times New Roman"/>
          <w:sz w:val="24"/>
          <w:szCs w:val="24"/>
        </w:rPr>
        <w:t xml:space="preserve"> железобетонных шпал и брусьев на годные и негодные для повторного использования производится </w:t>
      </w:r>
      <w:r w:rsidRPr="0039778A">
        <w:rPr>
          <w:rFonts w:ascii="Times New Roman" w:hAnsi="Times New Roman" w:cs="Times New Roman"/>
          <w:b/>
          <w:sz w:val="24"/>
          <w:szCs w:val="24"/>
        </w:rPr>
        <w:t>визуально и с применением измерительных инструментов; штангенциркуля, металлической линейки после удаления с поверхности шпал загрязнений.</w:t>
      </w:r>
      <w:r w:rsidRPr="003977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46D4" w:rsidRDefault="007C46D4" w:rsidP="007C4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977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977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39778A">
        <w:rPr>
          <w:rFonts w:ascii="Times New Roman" w:hAnsi="Times New Roman" w:cs="Times New Roman"/>
          <w:sz w:val="24"/>
          <w:szCs w:val="24"/>
        </w:rPr>
        <w:t xml:space="preserve">2. Наличие или отсутствие </w:t>
      </w:r>
      <w:proofErr w:type="gramStart"/>
      <w:r w:rsidRPr="0039778A">
        <w:rPr>
          <w:rFonts w:ascii="Times New Roman" w:hAnsi="Times New Roman" w:cs="Times New Roman"/>
          <w:sz w:val="24"/>
          <w:szCs w:val="24"/>
        </w:rPr>
        <w:t>продольных</w:t>
      </w:r>
      <w:proofErr w:type="gramEnd"/>
      <w:r w:rsidRPr="0039778A">
        <w:rPr>
          <w:rFonts w:ascii="Times New Roman" w:hAnsi="Times New Roman" w:cs="Times New Roman"/>
          <w:sz w:val="24"/>
          <w:szCs w:val="24"/>
        </w:rPr>
        <w:t xml:space="preserve"> или поперечных трещин в бетоне шпалы и бруса определяется визуально после очистки поверхности шпал. Беспорядочно расположенные тонкие усадочные трещины на поверхности бетона шпалы и бруса во внимание не принимаются. При обнаружении продольных или поперечных трещин шпала или брус бракуются и направляются на утилизацию. </w:t>
      </w:r>
    </w:p>
    <w:p w:rsidR="007C46D4" w:rsidRDefault="007C46D4" w:rsidP="007C4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977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977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9778A">
        <w:rPr>
          <w:rFonts w:ascii="Times New Roman" w:hAnsi="Times New Roman" w:cs="Times New Roman"/>
          <w:sz w:val="24"/>
          <w:szCs w:val="24"/>
        </w:rPr>
        <w:t xml:space="preserve">.3. Длину </w:t>
      </w:r>
      <w:proofErr w:type="spellStart"/>
      <w:r w:rsidRPr="0039778A">
        <w:rPr>
          <w:rFonts w:ascii="Times New Roman" w:hAnsi="Times New Roman" w:cs="Times New Roman"/>
          <w:sz w:val="24"/>
          <w:szCs w:val="24"/>
        </w:rPr>
        <w:t>окола</w:t>
      </w:r>
      <w:proofErr w:type="spellEnd"/>
      <w:r w:rsidRPr="0039778A">
        <w:rPr>
          <w:rFonts w:ascii="Times New Roman" w:hAnsi="Times New Roman" w:cs="Times New Roman"/>
          <w:sz w:val="24"/>
          <w:szCs w:val="24"/>
        </w:rPr>
        <w:t xml:space="preserve"> бетона на кромках </w:t>
      </w:r>
      <w:proofErr w:type="spellStart"/>
      <w:r w:rsidRPr="0039778A">
        <w:rPr>
          <w:rFonts w:ascii="Times New Roman" w:hAnsi="Times New Roman" w:cs="Times New Roman"/>
          <w:sz w:val="24"/>
          <w:szCs w:val="24"/>
        </w:rPr>
        <w:t>подрельсовых</w:t>
      </w:r>
      <w:proofErr w:type="spellEnd"/>
      <w:r w:rsidRPr="0039778A">
        <w:rPr>
          <w:rFonts w:ascii="Times New Roman" w:hAnsi="Times New Roman" w:cs="Times New Roman"/>
          <w:sz w:val="24"/>
          <w:szCs w:val="24"/>
        </w:rPr>
        <w:t xml:space="preserve"> площадок и на прочих кромках шпалы и бруса измеряют линейкой по ребру шпалы, </w:t>
      </w:r>
      <w:proofErr w:type="spellStart"/>
      <w:r w:rsidRPr="0039778A">
        <w:rPr>
          <w:rFonts w:ascii="Times New Roman" w:hAnsi="Times New Roman" w:cs="Times New Roman"/>
          <w:sz w:val="24"/>
          <w:szCs w:val="24"/>
        </w:rPr>
        <w:t>поврежденному</w:t>
      </w:r>
      <w:proofErr w:type="spellEnd"/>
      <w:r w:rsidRPr="003977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78A">
        <w:rPr>
          <w:rFonts w:ascii="Times New Roman" w:hAnsi="Times New Roman" w:cs="Times New Roman"/>
          <w:sz w:val="24"/>
          <w:szCs w:val="24"/>
        </w:rPr>
        <w:t>околом</w:t>
      </w:r>
      <w:proofErr w:type="spellEnd"/>
      <w:r w:rsidRPr="0039778A">
        <w:rPr>
          <w:rFonts w:ascii="Times New Roman" w:hAnsi="Times New Roman" w:cs="Times New Roman"/>
          <w:sz w:val="24"/>
          <w:szCs w:val="24"/>
        </w:rPr>
        <w:t xml:space="preserve">. За глубину </w:t>
      </w:r>
      <w:proofErr w:type="spellStart"/>
      <w:r w:rsidRPr="0039778A">
        <w:rPr>
          <w:rFonts w:ascii="Times New Roman" w:hAnsi="Times New Roman" w:cs="Times New Roman"/>
          <w:sz w:val="24"/>
          <w:szCs w:val="24"/>
        </w:rPr>
        <w:t>окола</w:t>
      </w:r>
      <w:proofErr w:type="spellEnd"/>
      <w:r w:rsidRPr="0039778A">
        <w:rPr>
          <w:rFonts w:ascii="Times New Roman" w:hAnsi="Times New Roman" w:cs="Times New Roman"/>
          <w:sz w:val="24"/>
          <w:szCs w:val="24"/>
        </w:rPr>
        <w:t xml:space="preserve"> принимают наибольшее расстояние от ребра линейки, приложенной к ребру шпалы (бруса), до края </w:t>
      </w:r>
      <w:proofErr w:type="spellStart"/>
      <w:r w:rsidRPr="0039778A">
        <w:rPr>
          <w:rFonts w:ascii="Times New Roman" w:hAnsi="Times New Roman" w:cs="Times New Roman"/>
          <w:sz w:val="24"/>
          <w:szCs w:val="24"/>
        </w:rPr>
        <w:t>окола</w:t>
      </w:r>
      <w:proofErr w:type="spellEnd"/>
      <w:r w:rsidRPr="0039778A">
        <w:rPr>
          <w:rFonts w:ascii="Times New Roman" w:hAnsi="Times New Roman" w:cs="Times New Roman"/>
          <w:sz w:val="24"/>
          <w:szCs w:val="24"/>
        </w:rPr>
        <w:t xml:space="preserve"> на примыкающих поверхностях шпалы (бруса). При наличии </w:t>
      </w:r>
      <w:proofErr w:type="spellStart"/>
      <w:r w:rsidRPr="0039778A">
        <w:rPr>
          <w:rFonts w:ascii="Times New Roman" w:hAnsi="Times New Roman" w:cs="Times New Roman"/>
          <w:sz w:val="24"/>
          <w:szCs w:val="24"/>
        </w:rPr>
        <w:t>околов</w:t>
      </w:r>
      <w:proofErr w:type="spellEnd"/>
      <w:r w:rsidRPr="0039778A">
        <w:rPr>
          <w:rFonts w:ascii="Times New Roman" w:hAnsi="Times New Roman" w:cs="Times New Roman"/>
          <w:sz w:val="24"/>
          <w:szCs w:val="24"/>
        </w:rPr>
        <w:t xml:space="preserve"> с длиной или глубиной, превышающих нормативное значение (таблица 3.1, графа 3), шпала или брус бракуется. </w:t>
      </w:r>
    </w:p>
    <w:p w:rsidR="007C46D4" w:rsidRDefault="007C46D4" w:rsidP="007C4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977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977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9778A">
        <w:rPr>
          <w:rFonts w:ascii="Times New Roman" w:hAnsi="Times New Roman" w:cs="Times New Roman"/>
          <w:sz w:val="24"/>
          <w:szCs w:val="24"/>
        </w:rPr>
        <w:t xml:space="preserve">.4. Наличие дефектов в отверстии для закладного болта (сколы рабочих кромок, износ закладной шайбы) устанавливается визуально и по факту его </w:t>
      </w:r>
      <w:proofErr w:type="spellStart"/>
      <w:r w:rsidRPr="0039778A">
        <w:rPr>
          <w:rFonts w:ascii="Times New Roman" w:hAnsi="Times New Roman" w:cs="Times New Roman"/>
          <w:sz w:val="24"/>
          <w:szCs w:val="24"/>
        </w:rPr>
        <w:t>провертывания</w:t>
      </w:r>
      <w:proofErr w:type="spellEnd"/>
      <w:r w:rsidRPr="0039778A">
        <w:rPr>
          <w:rFonts w:ascii="Times New Roman" w:hAnsi="Times New Roman" w:cs="Times New Roman"/>
          <w:sz w:val="24"/>
          <w:szCs w:val="24"/>
        </w:rPr>
        <w:t xml:space="preserve"> в шпале (брусе) при завинчивании гайки. В случае </w:t>
      </w:r>
      <w:proofErr w:type="spellStart"/>
      <w:r w:rsidRPr="0039778A">
        <w:rPr>
          <w:rFonts w:ascii="Times New Roman" w:hAnsi="Times New Roman" w:cs="Times New Roman"/>
          <w:sz w:val="24"/>
          <w:szCs w:val="24"/>
        </w:rPr>
        <w:t>провертывания</w:t>
      </w:r>
      <w:proofErr w:type="spellEnd"/>
      <w:r w:rsidRPr="0039778A">
        <w:rPr>
          <w:rFonts w:ascii="Times New Roman" w:hAnsi="Times New Roman" w:cs="Times New Roman"/>
          <w:sz w:val="24"/>
          <w:szCs w:val="24"/>
        </w:rPr>
        <w:t xml:space="preserve"> закладного болта шпала (брус) бракуется. </w:t>
      </w:r>
    </w:p>
    <w:p w:rsidR="007C46D4" w:rsidRDefault="007C46D4" w:rsidP="007C4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977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977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9778A">
        <w:rPr>
          <w:rFonts w:ascii="Times New Roman" w:hAnsi="Times New Roman" w:cs="Times New Roman"/>
          <w:sz w:val="24"/>
          <w:szCs w:val="24"/>
        </w:rPr>
        <w:t xml:space="preserve">.5. Величина вогнутости </w:t>
      </w:r>
      <w:proofErr w:type="spellStart"/>
      <w:r w:rsidRPr="0039778A">
        <w:rPr>
          <w:rFonts w:ascii="Times New Roman" w:hAnsi="Times New Roman" w:cs="Times New Roman"/>
          <w:sz w:val="24"/>
          <w:szCs w:val="24"/>
        </w:rPr>
        <w:t>подрельсовой</w:t>
      </w:r>
      <w:proofErr w:type="spellEnd"/>
      <w:r w:rsidRPr="0039778A">
        <w:rPr>
          <w:rFonts w:ascii="Times New Roman" w:hAnsi="Times New Roman" w:cs="Times New Roman"/>
          <w:sz w:val="24"/>
          <w:szCs w:val="24"/>
        </w:rPr>
        <w:t xml:space="preserve"> площадки шпалы (бруса) определяется после снятия подкладки и изношенной </w:t>
      </w:r>
      <w:proofErr w:type="spellStart"/>
      <w:r w:rsidRPr="0039778A">
        <w:rPr>
          <w:rFonts w:ascii="Times New Roman" w:hAnsi="Times New Roman" w:cs="Times New Roman"/>
          <w:sz w:val="24"/>
          <w:szCs w:val="24"/>
        </w:rPr>
        <w:t>нашпальной</w:t>
      </w:r>
      <w:proofErr w:type="spellEnd"/>
      <w:r w:rsidRPr="0039778A">
        <w:rPr>
          <w:rFonts w:ascii="Times New Roman" w:hAnsi="Times New Roman" w:cs="Times New Roman"/>
          <w:sz w:val="24"/>
          <w:szCs w:val="24"/>
        </w:rPr>
        <w:t xml:space="preserve"> прокладки измерением наибольшего зазора с помощью щупов между поверхностью площадки и ребром приложенной к ней линейки. При наличии зазора более 2 мм шпала (брус) бракуется. </w:t>
      </w:r>
    </w:p>
    <w:p w:rsidR="007C46D4" w:rsidRPr="00332337" w:rsidRDefault="007C46D4" w:rsidP="007C46D4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AD5A66" w:rsidRDefault="00AD5A66"/>
    <w:sectPr w:rsidR="00AD5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3B4" w:rsidRDefault="00EC23B4" w:rsidP="00286FD2">
      <w:pPr>
        <w:spacing w:after="0" w:line="240" w:lineRule="auto"/>
      </w:pPr>
      <w:r>
        <w:separator/>
      </w:r>
    </w:p>
  </w:endnote>
  <w:endnote w:type="continuationSeparator" w:id="0">
    <w:p w:rsidR="00EC23B4" w:rsidRDefault="00EC23B4" w:rsidP="00286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3B4" w:rsidRDefault="00EC23B4" w:rsidP="00286FD2">
      <w:pPr>
        <w:spacing w:after="0" w:line="240" w:lineRule="auto"/>
      </w:pPr>
      <w:r>
        <w:separator/>
      </w:r>
    </w:p>
  </w:footnote>
  <w:footnote w:type="continuationSeparator" w:id="0">
    <w:p w:rsidR="00EC23B4" w:rsidRDefault="00EC23B4" w:rsidP="00286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94DCF"/>
    <w:multiLevelType w:val="hybridMultilevel"/>
    <w:tmpl w:val="3322F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6D4"/>
    <w:rsid w:val="00286FD2"/>
    <w:rsid w:val="00391871"/>
    <w:rsid w:val="003D5D30"/>
    <w:rsid w:val="004458B3"/>
    <w:rsid w:val="007C46D4"/>
    <w:rsid w:val="00881F0C"/>
    <w:rsid w:val="00AD5A66"/>
    <w:rsid w:val="00EA6851"/>
    <w:rsid w:val="00EC23B4"/>
    <w:rsid w:val="00F53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B7FEA"/>
  <w15:chartTrackingRefBased/>
  <w15:docId w15:val="{62CDF2EC-24C8-48A3-B7B2-7E0C6C67D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46D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4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86F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86FD2"/>
  </w:style>
  <w:style w:type="paragraph" w:styleId="a6">
    <w:name w:val="footer"/>
    <w:basedOn w:val="a"/>
    <w:link w:val="a7"/>
    <w:uiPriority w:val="99"/>
    <w:unhideWhenUsed/>
    <w:rsid w:val="00286F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86FD2"/>
  </w:style>
  <w:style w:type="paragraph" w:customStyle="1" w:styleId="1">
    <w:name w:val="Обычный1"/>
    <w:rsid w:val="00286F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List Paragraph"/>
    <w:aliases w:val="Bullet List,FooterText,numbered,SL_Абзац списка"/>
    <w:basedOn w:val="a"/>
    <w:link w:val="a9"/>
    <w:uiPriority w:val="34"/>
    <w:qFormat/>
    <w:rsid w:val="004458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aliases w:val="Bullet List Знак,FooterText Знак,numbered Знак,SL_Абзац списка Знак"/>
    <w:link w:val="a8"/>
    <w:uiPriority w:val="34"/>
    <w:rsid w:val="004458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Вашбуш Ирина Николаевна</dc:creator>
  <cp:keywords/>
  <dc:description/>
  <cp:lastModifiedBy>Колодин Никита Александрович</cp:lastModifiedBy>
  <cp:revision>11</cp:revision>
  <dcterms:created xsi:type="dcterms:W3CDTF">2024-07-17T05:34:00Z</dcterms:created>
  <dcterms:modified xsi:type="dcterms:W3CDTF">2024-10-16T08:10:00Z</dcterms:modified>
</cp:coreProperties>
</file>